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1C" w:rsidRPr="00BA411C" w:rsidRDefault="00BA411C" w:rsidP="00BA411C">
      <w:pPr>
        <w:shd w:val="clear" w:color="auto" w:fill="DBE5F1" w:themeFill="accent1" w:themeFillTint="33"/>
        <w:spacing w:after="0" w:line="240" w:lineRule="auto"/>
        <w:jc w:val="center"/>
        <w:outlineLvl w:val="0"/>
        <w:rPr>
          <w:rFonts w:ascii="WeblySleek UI Semilight" w:eastAsia="Times New Roman" w:hAnsi="WeblySleek UI Semilight" w:cs="WeblySleek UI Semilight"/>
          <w:b/>
          <w:color w:val="333333"/>
          <w:kern w:val="36"/>
          <w:sz w:val="24"/>
          <w:szCs w:val="24"/>
          <w:lang w:eastAsia="ru-RU"/>
        </w:rPr>
      </w:pPr>
      <w:bookmarkStart w:id="0" w:name="_GoBack"/>
      <w:r w:rsidRPr="00BA411C">
        <w:rPr>
          <w:rFonts w:ascii="WeblySleek UI Semilight" w:eastAsia="Times New Roman" w:hAnsi="WeblySleek UI Semilight" w:cs="WeblySleek UI Semilight"/>
          <w:b/>
          <w:color w:val="333333"/>
          <w:kern w:val="36"/>
          <w:sz w:val="24"/>
          <w:szCs w:val="24"/>
          <w:lang w:eastAsia="ru-RU"/>
        </w:rPr>
        <w:t>Технические характеристики: шаровые резервуары ПАО «</w:t>
      </w:r>
      <w:proofErr w:type="spellStart"/>
      <w:r>
        <w:rPr>
          <w:rFonts w:ascii="WeblySleek UI Semilight" w:eastAsia="Times New Roman" w:hAnsi="WeblySleek UI Semilight" w:cs="WeblySleek UI Semilight"/>
          <w:b/>
          <w:color w:val="333333"/>
          <w:kern w:val="36"/>
          <w:sz w:val="24"/>
          <w:szCs w:val="24"/>
          <w:lang w:eastAsia="ru-RU"/>
        </w:rPr>
        <w:t>У</w:t>
      </w:r>
      <w:r w:rsidRPr="00BA411C">
        <w:rPr>
          <w:rFonts w:ascii="WeblySleek UI Semilight" w:eastAsia="Times New Roman" w:hAnsi="WeblySleek UI Semilight" w:cs="WeblySleek UI Semilight"/>
          <w:b/>
          <w:color w:val="333333"/>
          <w:kern w:val="36"/>
          <w:sz w:val="24"/>
          <w:szCs w:val="24"/>
          <w:lang w:eastAsia="ru-RU"/>
        </w:rPr>
        <w:t>ралхиммаш</w:t>
      </w:r>
      <w:proofErr w:type="spellEnd"/>
      <w:r w:rsidRPr="00BA411C">
        <w:rPr>
          <w:rFonts w:ascii="WeblySleek UI Semilight" w:eastAsia="Times New Roman" w:hAnsi="WeblySleek UI Semilight" w:cs="WeblySleek UI Semilight"/>
          <w:b/>
          <w:color w:val="333333"/>
          <w:kern w:val="36"/>
          <w:sz w:val="24"/>
          <w:szCs w:val="24"/>
          <w:lang w:eastAsia="ru-RU"/>
        </w:rPr>
        <w:t>»</w:t>
      </w:r>
    </w:p>
    <w:bookmarkEnd w:id="0"/>
    <w:p w:rsidR="00BA411C" w:rsidRDefault="00BA411C" w:rsidP="00BA411C">
      <w:pPr>
        <w:shd w:val="clear" w:color="auto" w:fill="FFFFFF"/>
        <w:spacing w:after="0" w:line="240" w:lineRule="auto"/>
        <w:outlineLvl w:val="0"/>
        <w:rPr>
          <w:rFonts w:ascii="WeblySleek UI Semilight" w:eastAsia="Times New Roman" w:hAnsi="WeblySleek UI Semilight" w:cs="WeblySleek UI Semilight"/>
          <w:color w:val="333333"/>
          <w:kern w:val="36"/>
          <w:lang w:eastAsia="ru-RU"/>
        </w:rPr>
      </w:pPr>
    </w:p>
    <w:p w:rsidR="00BA411C" w:rsidRPr="001C24DC" w:rsidRDefault="00BA411C" w:rsidP="00BA411C">
      <w:pPr>
        <w:shd w:val="clear" w:color="auto" w:fill="FFFFFF" w:themeFill="background1"/>
        <w:spacing w:after="0" w:line="240" w:lineRule="auto"/>
        <w:outlineLvl w:val="0"/>
        <w:rPr>
          <w:rFonts w:ascii="WeblySleek UI Semilight" w:eastAsia="Times New Roman" w:hAnsi="WeblySleek UI Semilight" w:cs="WeblySleek UI Semilight"/>
          <w:kern w:val="36"/>
          <w:lang w:eastAsia="ru-RU"/>
        </w:rPr>
      </w:pPr>
      <w:r w:rsidRPr="001C24DC">
        <w:rPr>
          <w:rFonts w:ascii="WeblySleek UI Semilight" w:eastAsia="Times New Roman" w:hAnsi="WeblySleek UI Semilight" w:cs="WeblySleek UI Semilight"/>
          <w:b/>
          <w:kern w:val="36"/>
          <w:lang w:eastAsia="ru-RU"/>
        </w:rPr>
        <w:t xml:space="preserve">Основные материалы: </w:t>
      </w:r>
      <w:r w:rsidRPr="001C24DC">
        <w:rPr>
          <w:rFonts w:ascii="WeblySleek UI Semilight" w:eastAsia="Times New Roman" w:hAnsi="WeblySleek UI Semilight" w:cs="WeblySleek UI Semilight"/>
          <w:kern w:val="36"/>
          <w:lang w:eastAsia="ru-RU"/>
        </w:rPr>
        <w:t>коррозионностойкие стали, углеродистые стали, SA537, Р355.</w:t>
      </w:r>
    </w:p>
    <w:p w:rsidR="00BA411C" w:rsidRDefault="00BA411C" w:rsidP="00BA411C">
      <w:pPr>
        <w:shd w:val="clear" w:color="auto" w:fill="FFFFFF"/>
        <w:spacing w:after="0" w:line="240" w:lineRule="auto"/>
        <w:outlineLvl w:val="0"/>
        <w:rPr>
          <w:rFonts w:ascii="WeblySleek UI Semilight" w:eastAsia="Times New Roman" w:hAnsi="WeblySleek UI Semilight" w:cs="WeblySleek UI Semilight"/>
          <w:b/>
          <w:color w:val="333333"/>
          <w:kern w:val="36"/>
          <w:lang w:eastAsia="ru-RU"/>
        </w:rPr>
      </w:pPr>
    </w:p>
    <w:p w:rsidR="00BA411C" w:rsidRPr="00BA411C" w:rsidRDefault="00BA411C" w:rsidP="00BA411C">
      <w:pPr>
        <w:shd w:val="clear" w:color="auto" w:fill="FFFFFF"/>
        <w:spacing w:after="0" w:line="240" w:lineRule="auto"/>
        <w:outlineLvl w:val="0"/>
        <w:rPr>
          <w:rFonts w:ascii="WeblySleek UI Semilight" w:eastAsia="Times New Roman" w:hAnsi="WeblySleek UI Semilight" w:cs="WeblySleek UI Semilight"/>
          <w:b/>
          <w:color w:val="00B0F0"/>
          <w:kern w:val="36"/>
          <w:lang w:eastAsia="ru-RU"/>
        </w:rPr>
      </w:pPr>
      <w:r w:rsidRPr="00BA411C">
        <w:rPr>
          <w:rFonts w:ascii="WeblySleek UI Semilight" w:eastAsia="Times New Roman" w:hAnsi="WeblySleek UI Semilight" w:cs="WeblySleek UI Semilight"/>
          <w:b/>
          <w:color w:val="00B0F0"/>
          <w:kern w:val="36"/>
          <w:lang w:eastAsia="ru-RU"/>
        </w:rPr>
        <w:t>Резервуары, выпускаемые серийно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Емкость, м</w:t>
            </w: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vertAlign w:val="superscript"/>
                <w:lang w:eastAsia="ru-RU"/>
              </w:rPr>
              <w:t>3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600, 1000, 1400, 2000, 2400, 3000</w:t>
            </w:r>
          </w:p>
        </w:tc>
      </w:tr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толщина стенки оболочки, мм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от 16 до 36</w:t>
            </w:r>
          </w:p>
        </w:tc>
      </w:tr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рабочее давление, МПа (кгс/см</w:t>
            </w: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vertAlign w:val="superscript"/>
                <w:lang w:eastAsia="ru-RU"/>
              </w:rPr>
              <w:t>2</w:t>
            </w: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)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до 2,0 (20)</w:t>
            </w:r>
          </w:p>
        </w:tc>
      </w:tr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температура наружного воздуха, °С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до минус 70</w:t>
            </w:r>
          </w:p>
        </w:tc>
      </w:tr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сейсмичность в районах установки оборудования, баллов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до 9 включительно</w:t>
            </w:r>
          </w:p>
        </w:tc>
      </w:tr>
    </w:tbl>
    <w:p w:rsidR="00BA411C" w:rsidRDefault="00BA411C" w:rsidP="00BA411C">
      <w:pPr>
        <w:shd w:val="clear" w:color="auto" w:fill="FFFFFF"/>
        <w:spacing w:after="0" w:line="240" w:lineRule="auto"/>
        <w:outlineLvl w:val="0"/>
        <w:rPr>
          <w:rFonts w:ascii="WeblySleek UI Semilight" w:eastAsia="Times New Roman" w:hAnsi="WeblySleek UI Semilight" w:cs="WeblySleek UI Semilight"/>
          <w:b/>
          <w:color w:val="333333"/>
          <w:kern w:val="36"/>
          <w:lang w:eastAsia="ru-RU"/>
        </w:rPr>
      </w:pPr>
    </w:p>
    <w:p w:rsidR="00BA411C" w:rsidRPr="00BA411C" w:rsidRDefault="00BA411C" w:rsidP="00BA411C">
      <w:pPr>
        <w:shd w:val="clear" w:color="auto" w:fill="FFFFFF"/>
        <w:spacing w:after="0" w:line="240" w:lineRule="auto"/>
        <w:outlineLvl w:val="0"/>
        <w:rPr>
          <w:rFonts w:ascii="WeblySleek UI Semilight" w:eastAsia="Times New Roman" w:hAnsi="WeblySleek UI Semilight" w:cs="WeblySleek UI Semilight"/>
          <w:b/>
          <w:color w:val="00B0F0"/>
          <w:kern w:val="36"/>
          <w:lang w:eastAsia="ru-RU"/>
        </w:rPr>
      </w:pPr>
      <w:r w:rsidRPr="00BA411C">
        <w:rPr>
          <w:rFonts w:ascii="WeblySleek UI Semilight" w:eastAsia="Times New Roman" w:hAnsi="WeblySleek UI Semilight" w:cs="WeblySleek UI Semilight"/>
          <w:b/>
          <w:color w:val="00B0F0"/>
          <w:kern w:val="36"/>
          <w:lang w:eastAsia="ru-RU"/>
        </w:rPr>
        <w:t>Резервуары, изготавливаемые по индивидуальным проектам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Емкость, м</w:t>
            </w: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vertAlign w:val="superscript"/>
                <w:lang w:eastAsia="ru-RU"/>
              </w:rPr>
              <w:t>3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от 100 до 8000</w:t>
            </w:r>
          </w:p>
        </w:tc>
      </w:tr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толщина стенки оболочки, мм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от 10 до 80</w:t>
            </w:r>
          </w:p>
        </w:tc>
      </w:tr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рабочее давление, МПа (кгс/см</w:t>
            </w: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vertAlign w:val="superscript"/>
                <w:lang w:eastAsia="ru-RU"/>
              </w:rPr>
              <w:t>2</w:t>
            </w: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)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до 2,5 (25</w:t>
            </w:r>
            <w:r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)</w:t>
            </w:r>
          </w:p>
        </w:tc>
      </w:tr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температура наружного воздуха, °С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до минус 70</w:t>
            </w:r>
          </w:p>
        </w:tc>
      </w:tr>
      <w:tr w:rsidR="00BA411C" w:rsidRPr="001C24DC" w:rsidTr="00931DA5">
        <w:tc>
          <w:tcPr>
            <w:tcW w:w="4672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сейсмичность в районах установки оборудования, баллов</w:t>
            </w:r>
          </w:p>
        </w:tc>
        <w:tc>
          <w:tcPr>
            <w:tcW w:w="4673" w:type="dxa"/>
          </w:tcPr>
          <w:p w:rsidR="00BA411C" w:rsidRPr="001C24DC" w:rsidRDefault="00BA411C" w:rsidP="00931DA5">
            <w:pPr>
              <w:outlineLvl w:val="0"/>
              <w:rPr>
                <w:rFonts w:ascii="WeblySleek UI Semilight" w:eastAsia="Times New Roman" w:hAnsi="WeblySleek UI Semilight" w:cs="WeblySleek UI Semilight"/>
                <w:b/>
                <w:color w:val="333333"/>
                <w:kern w:val="36"/>
                <w:lang w:eastAsia="ru-RU"/>
              </w:rPr>
            </w:pPr>
            <w:r w:rsidRPr="001C24DC">
              <w:rPr>
                <w:rFonts w:ascii="WeblySleek UI Semilight" w:eastAsia="Times New Roman" w:hAnsi="WeblySleek UI Semilight" w:cs="WeblySleek UI Semilight"/>
                <w:color w:val="333333"/>
                <w:kern w:val="36"/>
                <w:lang w:eastAsia="ru-RU"/>
              </w:rPr>
              <w:t>до 9 включительно</w:t>
            </w:r>
          </w:p>
        </w:tc>
      </w:tr>
    </w:tbl>
    <w:p w:rsidR="00BA411C" w:rsidRPr="001C24DC" w:rsidRDefault="00BA411C" w:rsidP="00BA411C">
      <w:pPr>
        <w:shd w:val="clear" w:color="auto" w:fill="FFFFFF" w:themeFill="background1"/>
        <w:spacing w:after="0" w:line="240" w:lineRule="auto"/>
        <w:outlineLvl w:val="0"/>
        <w:rPr>
          <w:rFonts w:ascii="WeblySleek UI Semilight" w:eastAsia="Times New Roman" w:hAnsi="WeblySleek UI Semilight" w:cs="WeblySleek UI Semilight"/>
          <w:b/>
          <w:kern w:val="36"/>
          <w:lang w:eastAsia="ru-RU"/>
        </w:rPr>
      </w:pP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/>
          <w:bCs/>
          <w:color w:val="333333"/>
          <w:kern w:val="36"/>
          <w:lang w:eastAsia="ru-RU"/>
        </w:rPr>
      </w:pPr>
      <w:r w:rsidRPr="001C24DC">
        <w:rPr>
          <w:rFonts w:ascii="WeblySleek UI Semilight" w:eastAsia="Times New Roman" w:hAnsi="WeblySleek UI Semilight" w:cs="WeblySleek UI Semilight"/>
          <w:b/>
          <w:bCs/>
          <w:color w:val="333333"/>
          <w:kern w:val="36"/>
          <w:lang w:eastAsia="ru-RU"/>
        </w:rPr>
        <w:t>Комплектация</w:t>
      </w:r>
    </w:p>
    <w:p w:rsidR="00BA411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</w:pP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Основная комплектация резервуара включает: шаровую оболочку, опоры, стяжки опор, комплект штуцеров и смотровых люков, внутреннюю поворотную лестницу, верхнюю смотровую площадку, шахтную лестницу, переходной мостик между шахтной лестницей и смотровой площадкой. Установки шаровых резервуаров могут состоять как из одного, так и двух или более корпусов.</w:t>
      </w: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</w:pP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/>
          <w:bCs/>
          <w:color w:val="333333"/>
          <w:kern w:val="36"/>
          <w:lang w:eastAsia="ru-RU"/>
        </w:rPr>
      </w:pPr>
      <w:r w:rsidRPr="001C24DC">
        <w:rPr>
          <w:rFonts w:ascii="WeblySleek UI Semilight" w:eastAsia="Times New Roman" w:hAnsi="WeblySleek UI Semilight" w:cs="WeblySleek UI Semilight"/>
          <w:b/>
          <w:bCs/>
          <w:color w:val="333333"/>
          <w:kern w:val="36"/>
          <w:lang w:eastAsia="ru-RU"/>
        </w:rPr>
        <w:t>Поставка</w:t>
      </w: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</w:pP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Шаровые резервуары поставляются заказчику на место установки отдельными элементами (компактными пакетами и сборочными узлами). Сборка, сварка и общий монтаж резервуаров производятся на строительной площадке монтажными подразделениями ПАО «</w:t>
      </w:r>
      <w:proofErr w:type="spellStart"/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Уралхиммаш</w:t>
      </w:r>
      <w:proofErr w:type="spellEnd"/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», либо специализированными</w:t>
      </w:r>
      <w:r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 xml:space="preserve"> 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монтажными организациями.</w:t>
      </w:r>
    </w:p>
    <w:p w:rsidR="00BA411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</w:pP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ПАО «</w:t>
      </w:r>
      <w:proofErr w:type="spellStart"/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Уралхиммаш</w:t>
      </w:r>
      <w:proofErr w:type="spellEnd"/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» имеет возможность осуществлять реализацию проектов строительства резервуарных парков «под ключ».</w:t>
      </w: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</w:pP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/>
          <w:bCs/>
          <w:color w:val="333333"/>
          <w:kern w:val="36"/>
          <w:lang w:eastAsia="ru-RU"/>
        </w:rPr>
      </w:pPr>
      <w:r w:rsidRPr="001C24DC">
        <w:rPr>
          <w:rFonts w:ascii="WeblySleek UI Semilight" w:eastAsia="Times New Roman" w:hAnsi="WeblySleek UI Semilight" w:cs="WeblySleek UI Semilight"/>
          <w:b/>
          <w:bCs/>
          <w:color w:val="333333"/>
          <w:kern w:val="36"/>
          <w:lang w:eastAsia="ru-RU"/>
        </w:rPr>
        <w:t>Технологии производства</w:t>
      </w: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</w:pPr>
      <w:proofErr w:type="spellStart"/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Уралхиммаш</w:t>
      </w:r>
      <w:proofErr w:type="spellEnd"/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 xml:space="preserve"> обладает уникальной технологией холодной вальцовки, применяемой при изготовлении элементов оболочки шаровых резервуаров условной емкостью 600, 1000, 1400, 2000, 3000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vertAlign w:val="superscript"/>
          <w:lang w:eastAsia="ru-RU"/>
        </w:rPr>
        <w:t xml:space="preserve">, 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м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vertAlign w:val="superscript"/>
          <w:lang w:eastAsia="ru-RU"/>
        </w:rPr>
        <w:t>3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с толщиной стенки от 16 до 36 мм. С применением этой технологии с 1969 года заводом выпущено более 2000 шаровых резервуаров и газгольдеров для предприятий России, ближнего и дальнего зарубежья.</w:t>
      </w: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</w:pP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lastRenderedPageBreak/>
        <w:t>Благодаря точной геометрии элементов шаровой оболочки, обеспеченной технологией их изготовления, значительно сокращаются сроки сборки резервуаров на площадке заказчика, отсутствует необходимость в проведении контрольных сборок оболочек резервуаров и подгонки элементов друг к другу.</w:t>
      </w:r>
    </w:p>
    <w:p w:rsidR="00BA411C" w:rsidRPr="001C24DC" w:rsidRDefault="00BA411C" w:rsidP="00BA411C">
      <w:pPr>
        <w:spacing w:after="0" w:line="240" w:lineRule="auto"/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</w:pPr>
      <w:r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Также д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ействует универсальный комплекс для производства шаровых резервуаров объемом от 100 до 8000 м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vertAlign w:val="superscript"/>
          <w:lang w:eastAsia="ru-RU"/>
        </w:rPr>
        <w:t>3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 xml:space="preserve"> и толщиной стенки до 80 мм. </w:t>
      </w:r>
      <w:r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>На нем</w:t>
      </w:r>
      <w:r w:rsidRPr="001C24DC">
        <w:rPr>
          <w:rFonts w:ascii="WeblySleek UI Semilight" w:eastAsia="Times New Roman" w:hAnsi="WeblySleek UI Semilight" w:cs="WeblySleek UI Semilight"/>
          <w:bCs/>
          <w:color w:val="333333"/>
          <w:kern w:val="36"/>
          <w:lang w:eastAsia="ru-RU"/>
        </w:rPr>
        <w:t xml:space="preserve"> элементы оболочки резервуаров изготавливаются с применением технологии холодной точечной деформации.</w:t>
      </w:r>
    </w:p>
    <w:p w:rsidR="00906DC2" w:rsidRDefault="00906DC2"/>
    <w:sectPr w:rsidR="0090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lySleek UI Semilight">
    <w:altName w:val="Segoe UI Semilight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C"/>
    <w:rsid w:val="00906DC2"/>
    <w:rsid w:val="00B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4ABDD-1C6F-45D6-B145-5928694D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2021-03-16T13:08:00Z</dcterms:created>
  <dcterms:modified xsi:type="dcterms:W3CDTF">2021-03-16T13:10:00Z</dcterms:modified>
</cp:coreProperties>
</file>